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1" w:rsidRDefault="000751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8D26E1" w:rsidRDefault="000751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проведении в МАОУ СОШ №10 месячника оборонно-массовой и военно-патриотической работы в 2015г.</w:t>
      </w:r>
    </w:p>
    <w:p w:rsidR="008D26E1" w:rsidRDefault="00075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Все мероприятия, запланированные в плане по проведению месячника оборонно-массовой и военно-патриотической работы, выполнены полностью. Кроме того </w:t>
      </w:r>
      <w:r>
        <w:rPr>
          <w:rFonts w:ascii="Times New Roman" w:hAnsi="Times New Roman" w:cs="Times New Roman"/>
          <w:sz w:val="28"/>
        </w:rPr>
        <w:t xml:space="preserve">дополнительно побывали на экскурсии в станичном музее учащиеся 2-5,10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классов, проведены конкурсы «А ну-ка, парни» между учащимися 6 и 7 классов. Учащиеся 4-х классов посетили музей боевой славы (акция «Цветы к обелиску») г.Краснодар, совершили экскурсион</w:t>
      </w:r>
      <w:r>
        <w:rPr>
          <w:rFonts w:ascii="Times New Roman" w:hAnsi="Times New Roman" w:cs="Times New Roman"/>
          <w:sz w:val="28"/>
        </w:rPr>
        <w:t>ную поездку в г.Москва, где возложили цветы к Вечному огню на Красной площади. Сотрудничество с сопредельными структурами: сельская библиотека, Новомышастовское хуторское казачье общество, отец Александр Храма Св. Архангела Гавриила, Дом Культуры - стало б</w:t>
      </w:r>
      <w:r>
        <w:rPr>
          <w:rFonts w:ascii="Times New Roman" w:hAnsi="Times New Roman" w:cs="Times New Roman"/>
          <w:sz w:val="28"/>
        </w:rPr>
        <w:t xml:space="preserve">ольшим подспорьем в проведении утренников в классах казачьей направленности.   Охват учащихся за период проведения месячника составил 612 человек.  </w:t>
      </w:r>
    </w:p>
    <w:sectPr w:rsidR="008D26E1" w:rsidSect="008D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E1"/>
    <w:rsid w:val="000751F4"/>
    <w:rsid w:val="008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2015-02-19T14:02:00Z</dcterms:created>
  <dcterms:modified xsi:type="dcterms:W3CDTF">2015-02-23T09:11:00Z</dcterms:modified>
</cp:coreProperties>
</file>